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F9E6" w14:textId="77777777" w:rsidR="00B950B5" w:rsidRDefault="00B950B5" w:rsidP="00B950B5">
      <w:pPr>
        <w:rPr>
          <w:rFonts w:eastAsia="Times New Roman"/>
        </w:rPr>
      </w:pPr>
      <w:r>
        <w:rPr>
          <w:rFonts w:eastAsia="Times New Roman"/>
        </w:rPr>
        <w:br/>
      </w:r>
      <w:hyperlink r:id="rId5" w:tgtFrame="_blank" w:history="1">
        <w:r>
          <w:rPr>
            <w:rStyle w:val="Hyperlink"/>
            <w:rFonts w:eastAsia="Times New Roman"/>
            <w:b/>
            <w:bCs/>
            <w:sz w:val="20"/>
            <w:szCs w:val="20"/>
          </w:rPr>
          <w:t>VIEW RECORDING - 93 mins (No highlights)</w:t>
        </w:r>
      </w:hyperlink>
    </w:p>
    <w:p w14:paraId="6414B3F6" w14:textId="77777777" w:rsidR="00B950B5" w:rsidRDefault="00B950B5" w:rsidP="00B950B5">
      <w:pPr>
        <w:pStyle w:val="Heading2"/>
        <w:rPr>
          <w:rFonts w:eastAsia="Times New Roman"/>
        </w:rPr>
      </w:pPr>
      <w:r>
        <w:rPr>
          <w:rFonts w:eastAsia="Times New Roman"/>
        </w:rPr>
        <w:t>Meeting Purpose</w:t>
      </w:r>
    </w:p>
    <w:p w14:paraId="0948C22E" w14:textId="77777777" w:rsidR="00B950B5" w:rsidRDefault="00B950B5" w:rsidP="00B950B5">
      <w:pPr>
        <w:pStyle w:val="NormalWeb"/>
      </w:pPr>
      <w:hyperlink r:id="rId6" w:tooltip="PLAY @3:02" w:history="1">
        <w:r>
          <w:rPr>
            <w:rStyle w:val="Hyperlink"/>
          </w:rPr>
          <w:t>To explain the CIC's future strategy and long-term site security.</w:t>
        </w:r>
      </w:hyperlink>
    </w:p>
    <w:p w14:paraId="474E2212" w14:textId="77777777" w:rsidR="00B950B5" w:rsidRDefault="00B950B5" w:rsidP="00B950B5">
      <w:pPr>
        <w:pStyle w:val="Heading2"/>
        <w:rPr>
          <w:rFonts w:eastAsia="Times New Roman"/>
        </w:rPr>
      </w:pPr>
      <w:r>
        <w:rPr>
          <w:rFonts w:eastAsia="Times New Roman"/>
        </w:rPr>
        <w:t>Key Takeaways</w:t>
      </w:r>
    </w:p>
    <w:p w14:paraId="1B7DF1B2" w14:textId="70C79422" w:rsidR="00B950B5" w:rsidRDefault="00B950B5" w:rsidP="00B950B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7" w:tooltip="PLAY @5:26" w:history="1">
        <w:r>
          <w:rPr>
            <w:rStyle w:val="Strong"/>
            <w:rFonts w:eastAsia="Times New Roman"/>
            <w:color w:val="0000FF"/>
          </w:rPr>
          <w:t>Operational Shift (Jan 2027):</w:t>
        </w:r>
        <w:r>
          <w:rPr>
            <w:rStyle w:val="Hyperlink"/>
            <w:rFonts w:eastAsia="Times New Roman"/>
          </w:rPr>
          <w:t xml:space="preserve"> The CIC will close its physical </w:t>
        </w:r>
        <w:proofErr w:type="gramStart"/>
        <w:r>
          <w:rPr>
            <w:rStyle w:val="Hyperlink"/>
            <w:rFonts w:eastAsia="Times New Roman"/>
          </w:rPr>
          <w:t xml:space="preserve">office, </w:t>
        </w:r>
        <w:r>
          <w:rPr>
            <w:rStyle w:val="Hyperlink"/>
            <w:rFonts w:eastAsia="Times New Roman"/>
          </w:rPr>
          <w:t>but</w:t>
        </w:r>
        <w:proofErr w:type="gramEnd"/>
        <w:r>
          <w:rPr>
            <w:rStyle w:val="Hyperlink"/>
            <w:rFonts w:eastAsia="Times New Roman"/>
          </w:rPr>
          <w:t xml:space="preserve"> will continue to operate remotely</w:t>
        </w:r>
        <w:r>
          <w:rPr>
            <w:rStyle w:val="Hyperlink"/>
            <w:rFonts w:eastAsia="Times New Roman"/>
          </w:rPr>
          <w:t xml:space="preserve"> with reduced </w:t>
        </w:r>
        <w:r>
          <w:rPr>
            <w:rStyle w:val="Hyperlink"/>
            <w:rFonts w:eastAsia="Times New Roman"/>
          </w:rPr>
          <w:t xml:space="preserve">hours but responding promptly to phone messages and </w:t>
        </w:r>
        <w:proofErr w:type="gramStart"/>
        <w:r>
          <w:rPr>
            <w:rStyle w:val="Hyperlink"/>
            <w:rFonts w:eastAsia="Times New Roman"/>
          </w:rPr>
          <w:t>emails.</w:t>
        </w:r>
        <w:r>
          <w:rPr>
            <w:rStyle w:val="Hyperlink"/>
            <w:rFonts w:eastAsia="Times New Roman"/>
          </w:rPr>
          <w:t>.</w:t>
        </w:r>
        <w:proofErr w:type="gramEnd"/>
        <w:r>
          <w:rPr>
            <w:rStyle w:val="Hyperlink"/>
            <w:rFonts w:eastAsia="Times New Roman"/>
          </w:rPr>
          <w:t xml:space="preserve"> This is </w:t>
        </w:r>
        <w:r>
          <w:rPr>
            <w:rStyle w:val="Hyperlink"/>
            <w:rFonts w:eastAsia="Times New Roman"/>
          </w:rPr>
          <w:t xml:space="preserve">because after this year the site will be nearly full allowing for the </w:t>
        </w:r>
        <w:r>
          <w:rPr>
            <w:rStyle w:val="Hyperlink"/>
            <w:rFonts w:eastAsia="Times New Roman"/>
          </w:rPr>
          <w:t>356 pre-bookings</w:t>
        </w:r>
        <w:r>
          <w:rPr>
            <w:rStyle w:val="Hyperlink"/>
            <w:rFonts w:eastAsia="Times New Roman"/>
          </w:rPr>
          <w:t xml:space="preserve"> to come</w:t>
        </w:r>
        <w:r>
          <w:rPr>
            <w:rStyle w:val="Hyperlink"/>
            <w:rFonts w:eastAsia="Times New Roman"/>
          </w:rPr>
          <w:t>.</w:t>
        </w:r>
      </w:hyperlink>
    </w:p>
    <w:p w14:paraId="49ADF562" w14:textId="77777777" w:rsidR="00B950B5" w:rsidRDefault="00B950B5" w:rsidP="00B950B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8" w:tooltip="PLAY @18:09" w:history="1">
        <w:r>
          <w:rPr>
            <w:rStyle w:val="Strong"/>
            <w:rFonts w:eastAsia="Times New Roman"/>
            <w:color w:val="0000FF"/>
          </w:rPr>
          <w:t>Financial Sustainability:</w:t>
        </w:r>
        <w:r>
          <w:rPr>
            <w:rStyle w:val="Hyperlink"/>
            <w:rFonts w:eastAsia="Times New Roman"/>
          </w:rPr>
          <w:t> The CIC has a 30-year budget secured by its £70k current account and income from 216 half-paid pre-bookings. A separate £60k maintenance fund, built from 20% of past funeral fees, will cover ongoing site care in perpetuity.</w:t>
        </w:r>
      </w:hyperlink>
    </w:p>
    <w:p w14:paraId="31AB8186" w14:textId="32C79DD4" w:rsidR="00B950B5" w:rsidRDefault="00B950B5" w:rsidP="00B950B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9" w:tooltip="PLAY @55:13" w:history="1">
        <w:r>
          <w:rPr>
            <w:rStyle w:val="Strong"/>
            <w:rFonts w:eastAsia="Times New Roman"/>
            <w:color w:val="0000FF"/>
          </w:rPr>
          <w:t>Long-Term Site Security:</w:t>
        </w:r>
        <w:r>
          <w:rPr>
            <w:rStyle w:val="Hyperlink"/>
            <w:rFonts w:eastAsia="Times New Roman"/>
          </w:rPr>
          <w:t> To secure the site beyond the CIC's 2056 lease, Adam will gift his half of West</w:t>
        </w:r>
        <w:r w:rsidR="0014471F">
          <w:rPr>
            <w:rStyle w:val="Hyperlink"/>
            <w:rFonts w:eastAsia="Times New Roman"/>
          </w:rPr>
          <w:t>mi</w:t>
        </w:r>
        <w:r>
          <w:rPr>
            <w:rStyle w:val="Hyperlink"/>
            <w:rFonts w:eastAsia="Times New Roman"/>
          </w:rPr>
          <w:t>ll Farm to a new West</w:t>
        </w:r>
        <w:r>
          <w:rPr>
            <w:rStyle w:val="Hyperlink"/>
            <w:rFonts w:eastAsia="Times New Roman"/>
          </w:rPr>
          <w:t>mi</w:t>
        </w:r>
        <w:r>
          <w:rPr>
            <w:rStyle w:val="Hyperlink"/>
            <w:rFonts w:eastAsia="Times New Roman"/>
          </w:rPr>
          <w:t>ll Community Land Trust (</w:t>
        </w:r>
        <w:r>
          <w:rPr>
            <w:rStyle w:val="Hyperlink"/>
            <w:rFonts w:eastAsia="Times New Roman"/>
          </w:rPr>
          <w:t>W</w:t>
        </w:r>
        <w:r>
          <w:rPr>
            <w:rStyle w:val="Hyperlink"/>
            <w:rFonts w:eastAsia="Times New Roman"/>
          </w:rPr>
          <w:t>CLT). The CLT would then own the land, ensuring its permanent protection and stewardship.</w:t>
        </w:r>
      </w:hyperlink>
    </w:p>
    <w:p w14:paraId="1B94D21D" w14:textId="23ABBF47" w:rsidR="00B950B5" w:rsidRDefault="00B950B5" w:rsidP="00B950B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10" w:tooltip="PLAY @28:16" w:history="1">
        <w:r>
          <w:rPr>
            <w:rStyle w:val="Strong"/>
            <w:rFonts w:eastAsia="Times New Roman"/>
            <w:color w:val="0000FF"/>
          </w:rPr>
          <w:t>FFG Needs Reinvigoration:</w:t>
        </w:r>
        <w:r>
          <w:rPr>
            <w:rStyle w:val="Hyperlink"/>
            <w:rFonts w:eastAsia="Times New Roman"/>
          </w:rPr>
          <w:t xml:space="preserve"> The Friends and Family Group (FFG) is unsustainable in its current form, as event planning relies too heavily on CIC </w:t>
        </w:r>
        <w:r>
          <w:rPr>
            <w:rStyle w:val="Hyperlink"/>
            <w:rFonts w:eastAsia="Times New Roman"/>
          </w:rPr>
          <w:t xml:space="preserve">Directors and </w:t>
        </w:r>
        <w:r>
          <w:rPr>
            <w:rStyle w:val="Hyperlink"/>
            <w:rFonts w:eastAsia="Times New Roman"/>
          </w:rPr>
          <w:t>staff. A new model is needed where members take ownership of practical tasks to ensure the group's future.</w:t>
        </w:r>
      </w:hyperlink>
    </w:p>
    <w:p w14:paraId="374D739C" w14:textId="77777777" w:rsidR="00B950B5" w:rsidRDefault="00B950B5" w:rsidP="00B950B5">
      <w:pPr>
        <w:pStyle w:val="Heading2"/>
        <w:rPr>
          <w:rFonts w:eastAsia="Times New Roman"/>
        </w:rPr>
      </w:pPr>
      <w:r>
        <w:rPr>
          <w:rFonts w:eastAsia="Times New Roman"/>
        </w:rPr>
        <w:t>Topics</w:t>
      </w:r>
    </w:p>
    <w:p w14:paraId="3158EFAE" w14:textId="77777777" w:rsidR="00B950B5" w:rsidRDefault="00B950B5" w:rsidP="00B950B5">
      <w:pPr>
        <w:pStyle w:val="Heading3"/>
        <w:rPr>
          <w:rFonts w:eastAsia="Times New Roman"/>
        </w:rPr>
      </w:pPr>
      <w:r>
        <w:rPr>
          <w:rFonts w:eastAsia="Times New Roman"/>
        </w:rPr>
        <w:t>Operational Changes (from Jan 2027)</w:t>
      </w:r>
    </w:p>
    <w:p w14:paraId="3BEFAF0B" w14:textId="36301E10" w:rsidR="00B950B5" w:rsidRDefault="00B950B5" w:rsidP="00B950B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11" w:tooltip="PLAY @5:26" w:history="1">
        <w:r>
          <w:rPr>
            <w:rStyle w:val="Strong"/>
            <w:rFonts w:eastAsia="Times New Roman"/>
            <w:color w:val="0000FF"/>
          </w:rPr>
          <w:t>The Changes</w:t>
        </w:r>
        <w:r>
          <w:rPr>
            <w:rStyle w:val="Strong"/>
            <w:rFonts w:eastAsia="Times New Roman"/>
            <w:color w:val="0000FF"/>
          </w:rPr>
          <w:t>:</w:t>
        </w:r>
        <w:r>
          <w:rPr>
            <w:rStyle w:val="Hyperlink"/>
            <w:rFonts w:eastAsia="Times New Roman"/>
          </w:rPr>
          <w:t> </w:t>
        </w:r>
        <w:r>
          <w:rPr>
            <w:rStyle w:val="Hyperlink"/>
            <w:rFonts w:eastAsia="Times New Roman"/>
          </w:rPr>
          <w:t xml:space="preserve">Liz explains what the changes will be from </w:t>
        </w:r>
        <w:proofErr w:type="gramStart"/>
        <w:r>
          <w:rPr>
            <w:rStyle w:val="Hyperlink"/>
            <w:rFonts w:eastAsia="Times New Roman"/>
          </w:rPr>
          <w:t>2027</w:t>
        </w:r>
        <w:r>
          <w:rPr>
            <w:rStyle w:val="Hyperlink"/>
            <w:rFonts w:eastAsia="Times New Roman"/>
          </w:rPr>
          <w:t xml:space="preserve"> .</w:t>
        </w:r>
        <w:proofErr w:type="gramEnd"/>
      </w:hyperlink>
    </w:p>
    <w:p w14:paraId="751B01C0" w14:textId="77777777" w:rsidR="00B950B5" w:rsidRDefault="00B950B5" w:rsidP="00B950B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12" w:tooltip="PLAY @6:34" w:history="1">
        <w:r>
          <w:rPr>
            <w:rStyle w:val="Strong"/>
            <w:rFonts w:eastAsia="Times New Roman"/>
            <w:color w:val="0000FF"/>
          </w:rPr>
          <w:t>Office Closure:</w:t>
        </w:r>
        <w:r>
          <w:rPr>
            <w:rStyle w:val="Hyperlink"/>
            <w:rFonts w:eastAsia="Times New Roman"/>
          </w:rPr>
          <w:t> The physical office will close. All administration will move to a virtual model, with a 24-hour email response and 48-hour phone message response time (M–F).</w:t>
        </w:r>
      </w:hyperlink>
    </w:p>
    <w:p w14:paraId="281F0AE7" w14:textId="77777777" w:rsidR="00B950B5" w:rsidRDefault="00B950B5" w:rsidP="00B950B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13" w:tooltip="PLAY @9:00" w:history="1">
        <w:r>
          <w:rPr>
            <w:rStyle w:val="Strong"/>
            <w:rFonts w:eastAsia="Times New Roman"/>
            <w:color w:val="0000FF"/>
          </w:rPr>
          <w:t>Funeral Support:</w:t>
        </w:r>
      </w:hyperlink>
    </w:p>
    <w:p w14:paraId="49F205FA" w14:textId="77777777" w:rsidR="00B950B5" w:rsidRDefault="00B950B5" w:rsidP="00B950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hyperlink r:id="rId14" w:tooltip="PLAY @9:00" w:history="1">
        <w:r>
          <w:rPr>
            <w:rStyle w:val="Hyperlink"/>
            <w:rFonts w:eastAsia="Times New Roman"/>
          </w:rPr>
          <w:t>Funeral directors will increasingly lead services.</w:t>
        </w:r>
      </w:hyperlink>
    </w:p>
    <w:p w14:paraId="64DC1B4A" w14:textId="77777777" w:rsidR="00B950B5" w:rsidRDefault="00B950B5" w:rsidP="00B950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hyperlink r:id="rId15" w:tooltip="PLAY @9:00" w:history="1">
        <w:r>
          <w:rPr>
            <w:rStyle w:val="Hyperlink"/>
            <w:rFonts w:eastAsia="Times New Roman"/>
          </w:rPr>
          <w:t>Family-led funerals will still be possible but require more planning.</w:t>
        </w:r>
      </w:hyperlink>
    </w:p>
    <w:p w14:paraId="6B0FCD0F" w14:textId="77777777" w:rsidR="00B950B5" w:rsidRDefault="00B950B5" w:rsidP="00B950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hyperlink r:id="rId16" w:tooltip="PLAY @9:40" w:history="1">
        <w:r>
          <w:rPr>
            <w:rStyle w:val="Hyperlink"/>
            <w:rFonts w:eastAsia="Times New Roman"/>
          </w:rPr>
          <w:t>The CIC's list of approved celebrants will remain available.</w:t>
        </w:r>
      </w:hyperlink>
    </w:p>
    <w:p w14:paraId="583A96DC" w14:textId="77777777" w:rsidR="00B950B5" w:rsidRDefault="00B950B5" w:rsidP="00B950B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17" w:tooltip="PLAY @9:54" w:history="1">
        <w:r>
          <w:rPr>
            <w:rStyle w:val="Strong"/>
            <w:rFonts w:eastAsia="Times New Roman"/>
            <w:color w:val="0000FF"/>
          </w:rPr>
          <w:t>Facilities &amp; Equipment:</w:t>
        </w:r>
      </w:hyperlink>
    </w:p>
    <w:p w14:paraId="5ABA4AAA" w14:textId="77777777" w:rsidR="00B950B5" w:rsidRDefault="00B950B5" w:rsidP="00B950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hyperlink r:id="rId18" w:tooltip="PLAY @9:54" w:history="1">
        <w:r>
          <w:rPr>
            <w:rStyle w:val="Hyperlink"/>
            <w:rFonts w:eastAsia="Times New Roman"/>
          </w:rPr>
          <w:t>The Roundhouse and bier will remain available.</w:t>
        </w:r>
      </w:hyperlink>
    </w:p>
    <w:p w14:paraId="37CF464F" w14:textId="77777777" w:rsidR="00B950B5" w:rsidRDefault="00B950B5" w:rsidP="00B950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hyperlink r:id="rId19" w:tooltip="PLAY @10:56" w:history="1">
        <w:r>
          <w:rPr>
            <w:rStyle w:val="Hyperlink"/>
            <w:rFonts w:eastAsia="Times New Roman"/>
          </w:rPr>
          <w:t>The music system, microphone, and hot water kettle will be discontinued.</w:t>
        </w:r>
      </w:hyperlink>
    </w:p>
    <w:p w14:paraId="25C9036B" w14:textId="77777777" w:rsidR="00B950B5" w:rsidRDefault="00B950B5" w:rsidP="00B950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hyperlink r:id="rId20" w:tooltip="PLAY @10:26" w:history="1">
        <w:r>
          <w:rPr>
            <w:rStyle w:val="Hyperlink"/>
            <w:rFonts w:eastAsia="Times New Roman"/>
          </w:rPr>
          <w:t>Chairs will be stored more accessibly, potentially with a padlock code for individual use.</w:t>
        </w:r>
      </w:hyperlink>
    </w:p>
    <w:p w14:paraId="2B94D49F" w14:textId="77777777" w:rsidR="00B950B5" w:rsidRDefault="00B950B5" w:rsidP="00B950B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hyperlink r:id="rId21" w:tooltip="PLAY @11:56" w:history="1">
        <w:r>
          <w:rPr>
            <w:rStyle w:val="Strong"/>
            <w:rFonts w:eastAsia="Times New Roman"/>
            <w:color w:val="0000FF"/>
          </w:rPr>
          <w:t>Communications:</w:t>
        </w:r>
      </w:hyperlink>
    </w:p>
    <w:p w14:paraId="07ADACCF" w14:textId="77777777" w:rsidR="00B950B5" w:rsidRDefault="00B950B5" w:rsidP="00B950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hyperlink r:id="rId22" w:tooltip="PLAY @11:56" w:history="1">
        <w:r>
          <w:rPr>
            <w:rStyle w:val="Hyperlink"/>
            <w:rFonts w:eastAsia="Times New Roman"/>
          </w:rPr>
          <w:t>Paper newsletters will cease. All updates will be via email, the website, and Facebook.</w:t>
        </w:r>
      </w:hyperlink>
    </w:p>
    <w:p w14:paraId="2CCB3AE5" w14:textId="77777777" w:rsidR="00B950B5" w:rsidRDefault="00B950B5" w:rsidP="00B950B5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hyperlink r:id="rId23" w:tooltip="PLAY @12:49" w:history="1">
        <w:r>
          <w:rPr>
            <w:rStyle w:val="Hyperlink"/>
            <w:rFonts w:eastAsia="Times New Roman"/>
          </w:rPr>
          <w:t>A map with What3Words locations will be installed at the Roundhouse to help visitors find graves.</w:t>
        </w:r>
      </w:hyperlink>
    </w:p>
    <w:p w14:paraId="0B9F37CA" w14:textId="77777777" w:rsidR="00B950B5" w:rsidRDefault="00B950B5" w:rsidP="00B950B5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Financial Sustainability</w:t>
      </w:r>
    </w:p>
    <w:p w14:paraId="762BF6A1" w14:textId="77777777" w:rsidR="00B950B5" w:rsidRDefault="00B950B5" w:rsidP="00B950B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hyperlink r:id="rId24" w:tooltip="PLAY @18:09" w:history="1">
        <w:r>
          <w:rPr>
            <w:rStyle w:val="Strong"/>
            <w:rFonts w:eastAsia="Times New Roman"/>
            <w:color w:val="0000FF"/>
          </w:rPr>
          <w:t>Budget:</w:t>
        </w:r>
        <w:r>
          <w:rPr>
            <w:rStyle w:val="Hyperlink"/>
            <w:rFonts w:eastAsia="Times New Roman"/>
          </w:rPr>
          <w:t> The CIC's £70k current account and income from 216 half-paid pre-bookings are projected to cover all operational costs for the next 30 years.</w:t>
        </w:r>
      </w:hyperlink>
    </w:p>
    <w:p w14:paraId="0FA16BD0" w14:textId="77777777" w:rsidR="00B950B5" w:rsidRDefault="00B950B5" w:rsidP="00B950B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hyperlink r:id="rId25" w:tooltip="PLAY @19:21" w:history="1">
        <w:r>
          <w:rPr>
            <w:rStyle w:val="Strong"/>
            <w:rFonts w:eastAsia="Times New Roman"/>
            <w:color w:val="0000FF"/>
          </w:rPr>
          <w:t>Maintenance Fund:</w:t>
        </w:r>
        <w:r>
          <w:rPr>
            <w:rStyle w:val="Hyperlink"/>
            <w:rFonts w:eastAsia="Times New Roman"/>
          </w:rPr>
          <w:t> A separate, ring-fenced £60k fund, built from 20% of past funeral fees, will generate interest to cover ongoing site maintenance (e.g., mowing, repairs) in perpetuity.</w:t>
        </w:r>
      </w:hyperlink>
    </w:p>
    <w:p w14:paraId="3EB1BEA3" w14:textId="4AF82460" w:rsidR="00B950B5" w:rsidRDefault="00B950B5" w:rsidP="00B950B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hyperlink r:id="rId26" w:tooltip="PLAY @20:01" w:history="1">
        <w:r>
          <w:rPr>
            <w:rStyle w:val="Strong"/>
            <w:rFonts w:eastAsia="Times New Roman"/>
            <w:color w:val="0000FF"/>
          </w:rPr>
          <w:t>Director's Loan Account:</w:t>
        </w:r>
        <w:r>
          <w:rPr>
            <w:rStyle w:val="Hyperlink"/>
            <w:rFonts w:eastAsia="Times New Roman"/>
          </w:rPr>
          <w:t> A ~£70k director's loan account</w:t>
        </w:r>
        <w:r w:rsidR="0014471F">
          <w:rPr>
            <w:rStyle w:val="Hyperlink"/>
            <w:rFonts w:eastAsia="Times New Roman"/>
          </w:rPr>
          <w:t xml:space="preserve"> has built up from the original</w:t>
        </w:r>
        <w:r>
          <w:rPr>
            <w:rStyle w:val="Hyperlink"/>
            <w:rFonts w:eastAsia="Times New Roman"/>
          </w:rPr>
          <w:t xml:space="preserve"> setup costs and Liz's deferred salary. Repayment is contingent on funds being available after all burial commitments are met.</w:t>
        </w:r>
      </w:hyperlink>
    </w:p>
    <w:p w14:paraId="43EB5645" w14:textId="77777777" w:rsidR="00B950B5" w:rsidRDefault="00B950B5" w:rsidP="00B950B5">
      <w:pPr>
        <w:pStyle w:val="Heading3"/>
        <w:rPr>
          <w:rFonts w:eastAsia="Times New Roman"/>
        </w:rPr>
      </w:pPr>
      <w:r>
        <w:rPr>
          <w:rFonts w:eastAsia="Times New Roman"/>
        </w:rPr>
        <w:t>Friends and Family Group (FFG)</w:t>
      </w:r>
    </w:p>
    <w:p w14:paraId="365973DA" w14:textId="77777777" w:rsidR="00B950B5" w:rsidRDefault="00B950B5" w:rsidP="00B950B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hyperlink r:id="rId27" w:tooltip="PLAY @28:16" w:history="1">
        <w:r>
          <w:rPr>
            <w:rStyle w:val="Strong"/>
            <w:rFonts w:eastAsia="Times New Roman"/>
            <w:color w:val="0000FF"/>
          </w:rPr>
          <w:t>Challenge:</w:t>
        </w:r>
        <w:r>
          <w:rPr>
            <w:rStyle w:val="Hyperlink"/>
            <w:rFonts w:eastAsia="Times New Roman"/>
          </w:rPr>
          <w:t> The FFG's current model is unsustainable. Event planning relies too heavily on CIC staff, and the group needs to become self-sufficient.</w:t>
        </w:r>
      </w:hyperlink>
    </w:p>
    <w:p w14:paraId="20BE436B" w14:textId="77777777" w:rsidR="00B950B5" w:rsidRDefault="00B950B5" w:rsidP="00B950B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hyperlink r:id="rId28" w:tooltip="PLAY @45:38" w:history="1">
        <w:r>
          <w:rPr>
            <w:rStyle w:val="Strong"/>
            <w:rFonts w:eastAsia="Times New Roman"/>
            <w:color w:val="0000FF"/>
          </w:rPr>
          <w:t>Proposed Solution:</w:t>
        </w:r>
      </w:hyperlink>
    </w:p>
    <w:p w14:paraId="3E2D35D0" w14:textId="77777777" w:rsidR="00B950B5" w:rsidRDefault="00B950B5" w:rsidP="00B950B5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hyperlink r:id="rId29" w:tooltip="PLAY @47:46" w:history="1">
        <w:r>
          <w:rPr>
            <w:rStyle w:val="Strong"/>
            <w:rFonts w:eastAsia="Times New Roman"/>
            <w:color w:val="0000FF"/>
          </w:rPr>
          <w:t>WhatsApp Group:</w:t>
        </w:r>
        <w:r>
          <w:rPr>
            <w:rStyle w:val="Hyperlink"/>
            <w:rFonts w:eastAsia="Times New Roman"/>
          </w:rPr>
          <w:t> Create an opt-in WhatsApp group for active members to coordinate practical help for events.</w:t>
        </w:r>
      </w:hyperlink>
    </w:p>
    <w:p w14:paraId="67765383" w14:textId="77777777" w:rsidR="00B950B5" w:rsidRDefault="00B950B5" w:rsidP="00B950B5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hyperlink r:id="rId30" w:tooltip="PLAY @35:41" w:history="1">
        <w:r>
          <w:rPr>
            <w:rStyle w:val="Strong"/>
            <w:rFonts w:eastAsia="Times New Roman"/>
            <w:color w:val="0000FF"/>
          </w:rPr>
          <w:t>Defined Roles:</w:t>
        </w:r>
        <w:r>
          <w:rPr>
            <w:rStyle w:val="Hyperlink"/>
            <w:rFonts w:eastAsia="Times New Roman"/>
          </w:rPr>
          <w:t> Clearly define FFG roles and responsibilities to make it easier for people to volunteer.</w:t>
        </w:r>
      </w:hyperlink>
    </w:p>
    <w:p w14:paraId="416EB875" w14:textId="77777777" w:rsidR="00B950B5" w:rsidRDefault="00B950B5" w:rsidP="00B950B5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hyperlink r:id="rId31" w:tooltip="PLAY @31:10" w:history="1">
        <w:r>
          <w:rPr>
            <w:rStyle w:val="Strong"/>
            <w:rFonts w:eastAsia="Times New Roman"/>
            <w:color w:val="0000FF"/>
          </w:rPr>
          <w:t>Hybrid AGM:</w:t>
        </w:r>
        <w:r>
          <w:rPr>
            <w:rStyle w:val="Hyperlink"/>
            <w:rFonts w:eastAsia="Times New Roman"/>
          </w:rPr>
          <w:t> Continue the physical AGM (Nov 21) but add an online option to increase participation.</w:t>
        </w:r>
      </w:hyperlink>
    </w:p>
    <w:p w14:paraId="4FA7419C" w14:textId="7EE586C7" w:rsidR="00B950B5" w:rsidRDefault="00B950B5" w:rsidP="00B950B5">
      <w:pPr>
        <w:pStyle w:val="Heading3"/>
        <w:rPr>
          <w:rFonts w:eastAsia="Times New Roman"/>
        </w:rPr>
      </w:pPr>
      <w:r>
        <w:rPr>
          <w:rFonts w:eastAsia="Times New Roman"/>
        </w:rPr>
        <w:t>Long-Term Site Security: West</w:t>
      </w:r>
      <w:r>
        <w:rPr>
          <w:rFonts w:eastAsia="Times New Roman"/>
        </w:rPr>
        <w:t>mi</w:t>
      </w:r>
      <w:r>
        <w:rPr>
          <w:rFonts w:eastAsia="Times New Roman"/>
        </w:rPr>
        <w:t>ll Community Land Trust (CLT)</w:t>
      </w:r>
    </w:p>
    <w:p w14:paraId="5E8CE718" w14:textId="77777777" w:rsidR="00B950B5" w:rsidRDefault="00B950B5" w:rsidP="00B950B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hyperlink r:id="rId32" w:tooltip="PLAY @1:28:41" w:history="1">
        <w:r>
          <w:rPr>
            <w:rStyle w:val="Strong"/>
            <w:rFonts w:eastAsia="Times New Roman"/>
            <w:color w:val="0000FF"/>
          </w:rPr>
          <w:t>Problem:</w:t>
        </w:r>
        <w:r>
          <w:rPr>
            <w:rStyle w:val="Hyperlink"/>
            <w:rFonts w:eastAsia="Times New Roman"/>
          </w:rPr>
          <w:t> The CIC's lease on the land expires in 2056, at which point ownership reverts to the current landowners. This creates long-term uncertainty for pre-bookers.</w:t>
        </w:r>
      </w:hyperlink>
    </w:p>
    <w:p w14:paraId="5E8A735C" w14:textId="40B2A9AA" w:rsidR="00B950B5" w:rsidRDefault="00B950B5" w:rsidP="00B950B5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hyperlink r:id="rId33" w:tooltip="PLAY @55:13" w:history="1">
        <w:r>
          <w:rPr>
            <w:rStyle w:val="Strong"/>
            <w:rFonts w:eastAsia="Times New Roman"/>
            <w:color w:val="0000FF"/>
          </w:rPr>
          <w:t>Solution:</w:t>
        </w:r>
        <w:r>
          <w:rPr>
            <w:rStyle w:val="Hyperlink"/>
            <w:rFonts w:eastAsia="Times New Roman"/>
          </w:rPr>
          <w:t> Adam will gift his half of West</w:t>
        </w:r>
        <w:r w:rsidR="00E8419C">
          <w:rPr>
            <w:rStyle w:val="Hyperlink"/>
            <w:rFonts w:eastAsia="Times New Roman"/>
          </w:rPr>
          <w:t>mi</w:t>
        </w:r>
        <w:r>
          <w:rPr>
            <w:rStyle w:val="Hyperlink"/>
            <w:rFonts w:eastAsia="Times New Roman"/>
          </w:rPr>
          <w:t>ll Farm to a new West</w:t>
        </w:r>
        <w:r w:rsidR="00E8419C">
          <w:rPr>
            <w:rStyle w:val="Hyperlink"/>
            <w:rFonts w:eastAsia="Times New Roman"/>
          </w:rPr>
          <w:t>mi</w:t>
        </w:r>
        <w:r>
          <w:rPr>
            <w:rStyle w:val="Hyperlink"/>
            <w:rFonts w:eastAsia="Times New Roman"/>
          </w:rPr>
          <w:t>ll Community Land Trust (CLT).</w:t>
        </w:r>
      </w:hyperlink>
    </w:p>
    <w:p w14:paraId="007882FE" w14:textId="77777777" w:rsidR="00B950B5" w:rsidRDefault="00B950B5" w:rsidP="00B950B5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</w:rPr>
      </w:pPr>
      <w:hyperlink r:id="rId34" w:tooltip="PLAY @1:06:49" w:history="1">
        <w:r>
          <w:rPr>
            <w:rStyle w:val="Strong"/>
            <w:rFonts w:eastAsia="Times New Roman"/>
            <w:color w:val="0000FF"/>
          </w:rPr>
          <w:t>Rationale:</w:t>
        </w:r>
        <w:r>
          <w:rPr>
            <w:rStyle w:val="Hyperlink"/>
            <w:rFonts w:eastAsia="Times New Roman"/>
          </w:rPr>
          <w:t> A CLT is preferred over a Parish Council because it ensures dedicated, community-led stewardship of the burial ground's spirit and objectives.</w:t>
        </w:r>
      </w:hyperlink>
    </w:p>
    <w:p w14:paraId="2A45F356" w14:textId="77777777" w:rsidR="00B950B5" w:rsidRDefault="00B950B5" w:rsidP="00B950B5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</w:rPr>
      </w:pPr>
      <w:hyperlink r:id="rId35" w:tooltip="PLAY @58:05" w:history="1">
        <w:r>
          <w:rPr>
            <w:rStyle w:val="Strong"/>
            <w:rFonts w:eastAsia="Times New Roman"/>
            <w:color w:val="0000FF"/>
          </w:rPr>
          <w:t>Governance:</w:t>
        </w:r>
        <w:r>
          <w:rPr>
            <w:rStyle w:val="Hyperlink"/>
            <w:rFonts w:eastAsia="Times New Roman"/>
          </w:rPr>
          <w:t> The CLT will be a legal entity with democratic membership and an asset lock, meaning the land's use is permanently restricted to community benefit.</w:t>
        </w:r>
      </w:hyperlink>
    </w:p>
    <w:p w14:paraId="5894F266" w14:textId="77777777" w:rsidR="00B950B5" w:rsidRDefault="00B950B5" w:rsidP="00B950B5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</w:rPr>
      </w:pPr>
      <w:hyperlink r:id="rId36" w:tooltip="PLAY @57:02" w:history="1">
        <w:r>
          <w:rPr>
            <w:rStyle w:val="Strong"/>
            <w:rFonts w:eastAsia="Times New Roman"/>
            <w:color w:val="0000FF"/>
          </w:rPr>
          <w:t>Future Expansion:</w:t>
        </w:r>
        <w:r>
          <w:rPr>
            <w:rStyle w:val="Hyperlink"/>
            <w:rFonts w:eastAsia="Times New Roman"/>
          </w:rPr>
          <w:t> If the other landowner's half of the farm becomes available, the CLT could acquire it via a community share offer.</w:t>
        </w:r>
      </w:hyperlink>
    </w:p>
    <w:p w14:paraId="65241552" w14:textId="77777777" w:rsidR="00B950B5" w:rsidRDefault="00B950B5" w:rsidP="00B950B5">
      <w:pPr>
        <w:pStyle w:val="Heading2"/>
        <w:rPr>
          <w:rFonts w:eastAsia="Times New Roman"/>
        </w:rPr>
      </w:pPr>
      <w:r>
        <w:rPr>
          <w:rFonts w:eastAsia="Times New Roman"/>
        </w:rPr>
        <w:t>Next Steps</w:t>
      </w:r>
    </w:p>
    <w:p w14:paraId="3452E047" w14:textId="77777777" w:rsidR="00B950B5" w:rsidRDefault="00B950B5" w:rsidP="00B950B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hyperlink r:id="rId37" w:tooltip="PLAY @45:38" w:history="1">
        <w:r>
          <w:rPr>
            <w:rStyle w:val="Strong"/>
            <w:rFonts w:eastAsia="Times New Roman"/>
            <w:color w:val="0000FF"/>
          </w:rPr>
          <w:t>CIC:</w:t>
        </w:r>
      </w:hyperlink>
    </w:p>
    <w:p w14:paraId="6A72D670" w14:textId="77777777" w:rsidR="00B950B5" w:rsidRDefault="00B950B5" w:rsidP="00B950B5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hyperlink r:id="rId38" w:tooltip="PLAY @6:34" w:history="1">
        <w:r>
          <w:rPr>
            <w:rStyle w:val="Hyperlink"/>
            <w:rFonts w:eastAsia="Times New Roman"/>
          </w:rPr>
          <w:t>Finalize the virtual office transition plan for Jan 2027.</w:t>
        </w:r>
      </w:hyperlink>
    </w:p>
    <w:p w14:paraId="52996DF0" w14:textId="77777777" w:rsidR="00B950B5" w:rsidRDefault="00B950B5" w:rsidP="00B950B5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hyperlink r:id="rId39" w:tooltip="PLAY @45:38" w:history="1">
        <w:r>
          <w:rPr>
            <w:rStyle w:val="Hyperlink"/>
            <w:rFonts w:eastAsia="Times New Roman"/>
          </w:rPr>
          <w:t>Develop a new FFG engagement model, including a WhatsApp group and defined roles.</w:t>
        </w:r>
      </w:hyperlink>
    </w:p>
    <w:p w14:paraId="631B7590" w14:textId="77777777" w:rsidR="00B950B5" w:rsidRDefault="00B950B5" w:rsidP="00B950B5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hyperlink r:id="rId40" w:tooltip="PLAY @1:25:06" w:history="1">
        <w:r>
          <w:rPr>
            <w:rStyle w:val="Hyperlink"/>
            <w:rFonts w:eastAsia="Times New Roman"/>
          </w:rPr>
          <w:t>Explore legal options (e.g., restrictive covenants) to protect adjacent land from undesirable development.</w:t>
        </w:r>
      </w:hyperlink>
    </w:p>
    <w:p w14:paraId="2F7A0C4D" w14:textId="5C5A789E" w:rsidR="00B950B5" w:rsidRDefault="00B950B5" w:rsidP="00B950B5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hyperlink r:id="rId41" w:tooltip="PLAY @55:13" w:history="1">
        <w:r>
          <w:rPr>
            <w:rStyle w:val="Hyperlink"/>
            <w:rFonts w:eastAsia="Times New Roman"/>
          </w:rPr>
          <w:t>Continue the process of establishing the West</w:t>
        </w:r>
        <w:r w:rsidR="00E8419C">
          <w:rPr>
            <w:rStyle w:val="Hyperlink"/>
            <w:rFonts w:eastAsia="Times New Roman"/>
          </w:rPr>
          <w:t>mi</w:t>
        </w:r>
        <w:r>
          <w:rPr>
            <w:rStyle w:val="Hyperlink"/>
            <w:rFonts w:eastAsia="Times New Roman"/>
          </w:rPr>
          <w:t>ll Community Land Trust.</w:t>
        </w:r>
      </w:hyperlink>
    </w:p>
    <w:p w14:paraId="7836AA87" w14:textId="77777777" w:rsidR="00B950B5" w:rsidRDefault="00B950B5" w:rsidP="00B950B5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hyperlink r:id="rId42" w:tooltip="PLAY @1:07:43" w:history="1">
        <w:r>
          <w:rPr>
            <w:rStyle w:val="Strong"/>
            <w:rFonts w:eastAsia="Times New Roman"/>
            <w:color w:val="0000FF"/>
          </w:rPr>
          <w:t>Attendees:</w:t>
        </w:r>
      </w:hyperlink>
    </w:p>
    <w:p w14:paraId="643904F6" w14:textId="77777777" w:rsidR="00B950B5" w:rsidRDefault="00B950B5" w:rsidP="00B950B5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hyperlink r:id="rId43" w:tooltip="PLAY @1:10:01" w:history="1">
        <w:r>
          <w:rPr>
            <w:rStyle w:val="Hyperlink"/>
            <w:rFonts w:eastAsia="Times New Roman"/>
          </w:rPr>
          <w:t>Update personal funeral plans with the office before the Jan 2027 transition.</w:t>
        </w:r>
      </w:hyperlink>
    </w:p>
    <w:p w14:paraId="7A803E62" w14:textId="62D47AD8" w:rsidR="00B950B5" w:rsidRDefault="00B950B5" w:rsidP="00B950B5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hyperlink r:id="rId44" w:tooltip="PLAY @1:30:53" w:history="1">
        <w:r w:rsidR="00E8419C">
          <w:rPr>
            <w:rStyle w:val="Hyperlink"/>
            <w:rFonts w:eastAsia="Times New Roman"/>
          </w:rPr>
          <w:t>Everyone urged to a</w:t>
        </w:r>
        <w:r>
          <w:rPr>
            <w:rStyle w:val="Hyperlink"/>
            <w:rFonts w:eastAsia="Times New Roman"/>
          </w:rPr>
          <w:t>ttend the hybrid F</w:t>
        </w:r>
        <w:r>
          <w:rPr>
            <w:rStyle w:val="Hyperlink"/>
            <w:rFonts w:eastAsia="Times New Roman"/>
          </w:rPr>
          <w:t>F</w:t>
        </w:r>
        <w:r>
          <w:rPr>
            <w:rStyle w:val="Hyperlink"/>
            <w:rFonts w:eastAsia="Times New Roman"/>
          </w:rPr>
          <w:t>G AGM on </w:t>
        </w:r>
        <w:r>
          <w:rPr>
            <w:rStyle w:val="Strong"/>
            <w:rFonts w:eastAsia="Times New Roman"/>
            <w:color w:val="0000FF"/>
          </w:rPr>
          <w:t>November 21, 2026</w:t>
        </w:r>
        <w:r>
          <w:rPr>
            <w:rStyle w:val="Hyperlink"/>
            <w:rFonts w:eastAsia="Times New Roman"/>
          </w:rPr>
          <w:t>, to review</w:t>
        </w:r>
        <w:r w:rsidR="00E8419C">
          <w:rPr>
            <w:rStyle w:val="Hyperlink"/>
            <w:rFonts w:eastAsia="Times New Roman"/>
          </w:rPr>
          <w:t xml:space="preserve"> </w:t>
        </w:r>
        <w:proofErr w:type="gramStart"/>
        <w:r w:rsidR="00E8419C">
          <w:rPr>
            <w:rStyle w:val="Hyperlink"/>
            <w:rFonts w:eastAsia="Times New Roman"/>
          </w:rPr>
          <w:t xml:space="preserve">CIC </w:t>
        </w:r>
        <w:r>
          <w:rPr>
            <w:rStyle w:val="Hyperlink"/>
            <w:rFonts w:eastAsia="Times New Roman"/>
          </w:rPr>
          <w:t xml:space="preserve"> progress</w:t>
        </w:r>
        <w:proofErr w:type="gramEnd"/>
        <w:r>
          <w:rPr>
            <w:rStyle w:val="Hyperlink"/>
            <w:rFonts w:eastAsia="Times New Roman"/>
          </w:rPr>
          <w:t>.</w:t>
        </w:r>
      </w:hyperlink>
    </w:p>
    <w:p w14:paraId="24E640D2" w14:textId="77777777" w:rsidR="00B950B5" w:rsidRDefault="00B950B5" w:rsidP="00B950B5">
      <w:pPr>
        <w:pStyle w:val="Heading2"/>
        <w:rPr>
          <w:rFonts w:eastAsia="Times New Roman"/>
        </w:rPr>
      </w:pPr>
      <w:r>
        <w:rPr>
          <w:rFonts w:eastAsia="Times New Roman"/>
        </w:rPr>
        <w:t>Action Items</w:t>
      </w:r>
    </w:p>
    <w:p w14:paraId="30517EA6" w14:textId="3D88EACA" w:rsidR="00B950B5" w:rsidRDefault="00E8419C" w:rsidP="00B950B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CIC to p</w:t>
      </w:r>
      <w:r w:rsidR="00B950B5">
        <w:rPr>
          <w:rFonts w:eastAsia="Times New Roman"/>
          <w:b/>
          <w:bCs/>
        </w:rPr>
        <w:t>ost SGM recording + minutes on CIC/About Us; email link to attendees</w:t>
      </w:r>
      <w:r w:rsidR="00B950B5">
        <w:rPr>
          <w:rFonts w:eastAsia="Times New Roman"/>
        </w:rPr>
        <w:t> - </w:t>
      </w:r>
      <w:hyperlink r:id="rId45" w:tgtFrame="_blank" w:history="1">
        <w:r w:rsidR="00B950B5">
          <w:rPr>
            <w:rStyle w:val="Hyperlink"/>
            <w:rFonts w:eastAsia="Times New Roman"/>
            <w:sz w:val="16"/>
            <w:szCs w:val="16"/>
          </w:rPr>
          <w:t>WATCH (5 secs)</w:t>
        </w:r>
      </w:hyperlink>
    </w:p>
    <w:p w14:paraId="41746F49" w14:textId="2D0DF1C6" w:rsidR="00B950B5" w:rsidRDefault="00E8419C" w:rsidP="00B950B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CIC to i</w:t>
      </w:r>
      <w:r w:rsidR="00B950B5">
        <w:rPr>
          <w:rFonts w:eastAsia="Times New Roman"/>
          <w:b/>
          <w:bCs/>
        </w:rPr>
        <w:t>nstall grave map w/ What3words + name list at Roundhouse</w:t>
      </w:r>
      <w:r w:rsidR="00B950B5">
        <w:rPr>
          <w:rFonts w:eastAsia="Times New Roman"/>
        </w:rPr>
        <w:t> - </w:t>
      </w:r>
      <w:hyperlink r:id="rId46" w:tgtFrame="_blank" w:history="1">
        <w:r w:rsidR="00B950B5">
          <w:rPr>
            <w:rStyle w:val="Hyperlink"/>
            <w:rFonts w:eastAsia="Times New Roman"/>
            <w:sz w:val="16"/>
            <w:szCs w:val="16"/>
          </w:rPr>
          <w:t>WATCH (5 secs)</w:t>
        </w:r>
      </w:hyperlink>
    </w:p>
    <w:p w14:paraId="2ADE1A37" w14:textId="688EFDD4" w:rsidR="00B950B5" w:rsidRDefault="00E8419C" w:rsidP="00B950B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Liz/Dan will s</w:t>
      </w:r>
      <w:r w:rsidR="00B950B5">
        <w:rPr>
          <w:rFonts w:eastAsia="Times New Roman"/>
          <w:b/>
          <w:bCs/>
        </w:rPr>
        <w:t>chedule What3words training session at Westmill</w:t>
      </w:r>
      <w:r>
        <w:rPr>
          <w:rFonts w:eastAsia="Times New Roman"/>
          <w:b/>
          <w:bCs/>
        </w:rPr>
        <w:t xml:space="preserve"> for FFG</w:t>
      </w:r>
      <w:r w:rsidR="00B950B5">
        <w:rPr>
          <w:rFonts w:eastAsia="Times New Roman"/>
        </w:rPr>
        <w:t> - </w:t>
      </w:r>
      <w:hyperlink r:id="rId47" w:tgtFrame="_blank" w:history="1">
        <w:r w:rsidR="00B950B5">
          <w:rPr>
            <w:rStyle w:val="Hyperlink"/>
            <w:rFonts w:eastAsia="Times New Roman"/>
            <w:sz w:val="16"/>
            <w:szCs w:val="16"/>
          </w:rPr>
          <w:t>WATCH (5 secs)</w:t>
        </w:r>
      </w:hyperlink>
    </w:p>
    <w:p w14:paraId="25A06987" w14:textId="3941CBA6" w:rsidR="00B950B5" w:rsidRDefault="00E8419C" w:rsidP="00B950B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CIC with FFG will re-examine</w:t>
      </w:r>
      <w:r w:rsidR="00B950B5">
        <w:rPr>
          <w:rFonts w:eastAsia="Times New Roman"/>
          <w:b/>
          <w:bCs/>
        </w:rPr>
        <w:t xml:space="preserve"> FFG</w:t>
      </w:r>
      <w:r>
        <w:rPr>
          <w:rFonts w:eastAsia="Times New Roman"/>
          <w:b/>
          <w:bCs/>
        </w:rPr>
        <w:t>’s</w:t>
      </w:r>
      <w:r w:rsidR="00B950B5">
        <w:rPr>
          <w:rFonts w:eastAsia="Times New Roman"/>
          <w:b/>
          <w:bCs/>
        </w:rPr>
        <w:t xml:space="preserve"> roles/responsibilities + volunteer opt-in; then set up WhatsApp group(s)</w:t>
      </w:r>
      <w:r w:rsidR="00B950B5">
        <w:rPr>
          <w:rFonts w:eastAsia="Times New Roman"/>
        </w:rPr>
        <w:t> - </w:t>
      </w:r>
      <w:hyperlink r:id="rId48" w:tgtFrame="_blank" w:history="1">
        <w:r w:rsidR="00B950B5">
          <w:rPr>
            <w:rStyle w:val="Hyperlink"/>
            <w:rFonts w:eastAsia="Times New Roman"/>
            <w:sz w:val="16"/>
            <w:szCs w:val="16"/>
          </w:rPr>
          <w:t>WATCH (5 secs)</w:t>
        </w:r>
      </w:hyperlink>
    </w:p>
    <w:p w14:paraId="15FD26B4" w14:textId="4D6D2244" w:rsidR="00B950B5" w:rsidRDefault="00E8419C" w:rsidP="00B950B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Adam to explore how to l</w:t>
      </w:r>
      <w:r w:rsidR="00B950B5">
        <w:rPr>
          <w:rFonts w:eastAsia="Times New Roman"/>
          <w:b/>
          <w:bCs/>
        </w:rPr>
        <w:t>odge burial records w/ Oxfordshire County Records Office</w:t>
      </w:r>
      <w:r w:rsidR="00B950B5">
        <w:rPr>
          <w:rFonts w:eastAsia="Times New Roman"/>
        </w:rPr>
        <w:t> - </w:t>
      </w:r>
      <w:hyperlink r:id="rId49" w:tgtFrame="_blank" w:history="1">
        <w:r w:rsidR="00B950B5">
          <w:rPr>
            <w:rStyle w:val="Hyperlink"/>
            <w:rFonts w:eastAsia="Times New Roman"/>
            <w:sz w:val="16"/>
            <w:szCs w:val="16"/>
          </w:rPr>
          <w:t>WATCH (5 secs)</w:t>
        </w:r>
      </w:hyperlink>
    </w:p>
    <w:p w14:paraId="2BC285E2" w14:textId="6CF00992" w:rsidR="00B950B5" w:rsidRDefault="00E8419C" w:rsidP="00B950B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Adam to also e</w:t>
      </w:r>
      <w:r w:rsidR="00B950B5">
        <w:rPr>
          <w:rFonts w:eastAsia="Times New Roman"/>
          <w:b/>
          <w:bCs/>
        </w:rPr>
        <w:t>xplore adding burial records to farm title deeds</w:t>
      </w:r>
      <w:r w:rsidR="00B950B5">
        <w:rPr>
          <w:rFonts w:eastAsia="Times New Roman"/>
        </w:rPr>
        <w:t> - </w:t>
      </w:r>
      <w:hyperlink r:id="rId50" w:tgtFrame="_blank" w:history="1">
        <w:r w:rsidR="00B950B5">
          <w:rPr>
            <w:rStyle w:val="Hyperlink"/>
            <w:rFonts w:eastAsia="Times New Roman"/>
            <w:sz w:val="16"/>
            <w:szCs w:val="16"/>
          </w:rPr>
          <w:t>WATCH (5 secs)</w:t>
        </w:r>
      </w:hyperlink>
    </w:p>
    <w:p w14:paraId="6096F54F" w14:textId="28558D66" w:rsidR="00B950B5" w:rsidRDefault="00E8419C" w:rsidP="00B950B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Everyone to please s</w:t>
      </w:r>
      <w:r w:rsidR="00B950B5">
        <w:rPr>
          <w:rFonts w:eastAsia="Times New Roman"/>
          <w:b/>
          <w:bCs/>
        </w:rPr>
        <w:t xml:space="preserve">chedule </w:t>
      </w:r>
      <w:r>
        <w:rPr>
          <w:rFonts w:eastAsia="Times New Roman"/>
          <w:b/>
          <w:bCs/>
        </w:rPr>
        <w:t xml:space="preserve">an </w:t>
      </w:r>
      <w:r w:rsidR="00B950B5">
        <w:rPr>
          <w:rFonts w:eastAsia="Times New Roman"/>
          <w:b/>
          <w:bCs/>
        </w:rPr>
        <w:t>office visit w/ Liz to update pre-booking file</w:t>
      </w:r>
      <w:r>
        <w:rPr>
          <w:rFonts w:eastAsia="Times New Roman"/>
          <w:b/>
          <w:bCs/>
        </w:rPr>
        <w:t xml:space="preserve"> if you think your contact details need updating etc</w:t>
      </w:r>
      <w:r w:rsidR="00B950B5">
        <w:rPr>
          <w:rFonts w:eastAsia="Times New Roman"/>
        </w:rPr>
        <w:t> - </w:t>
      </w:r>
      <w:hyperlink r:id="rId51" w:tgtFrame="_blank" w:history="1">
        <w:r w:rsidR="00B950B5">
          <w:rPr>
            <w:rStyle w:val="Hyperlink"/>
            <w:rFonts w:eastAsia="Times New Roman"/>
            <w:sz w:val="16"/>
            <w:szCs w:val="16"/>
          </w:rPr>
          <w:t>WATCH (5 secs)</w:t>
        </w:r>
      </w:hyperlink>
    </w:p>
    <w:p w14:paraId="32C31FBE" w14:textId="097C2527" w:rsidR="00B950B5" w:rsidRDefault="00E8419C" w:rsidP="00B950B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Adam will r</w:t>
      </w:r>
      <w:r w:rsidR="00B950B5">
        <w:rPr>
          <w:rFonts w:eastAsia="Times New Roman"/>
          <w:b/>
          <w:bCs/>
        </w:rPr>
        <w:t>emove large tree roots; then mark final plots + install tags</w:t>
      </w:r>
      <w:r>
        <w:rPr>
          <w:rFonts w:eastAsia="Times New Roman"/>
          <w:b/>
          <w:bCs/>
        </w:rPr>
        <w:t xml:space="preserve"> in this year</w:t>
      </w:r>
      <w:r w:rsidR="00B950B5">
        <w:rPr>
          <w:rFonts w:eastAsia="Times New Roman"/>
        </w:rPr>
        <w:t> - </w:t>
      </w:r>
      <w:hyperlink r:id="rId52" w:tgtFrame="_blank" w:history="1">
        <w:r w:rsidR="00B950B5">
          <w:rPr>
            <w:rStyle w:val="Hyperlink"/>
            <w:rFonts w:eastAsia="Times New Roman"/>
            <w:sz w:val="16"/>
            <w:szCs w:val="16"/>
          </w:rPr>
          <w:t>WATCH (5 secs)</w:t>
        </w:r>
      </w:hyperlink>
    </w:p>
    <w:p w14:paraId="02A59B30" w14:textId="4F936E66" w:rsidR="00B950B5" w:rsidRDefault="00E8419C" w:rsidP="00B950B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CIC/Adam to i</w:t>
      </w:r>
      <w:r w:rsidR="00B950B5">
        <w:rPr>
          <w:rFonts w:eastAsia="Times New Roman"/>
          <w:b/>
          <w:bCs/>
        </w:rPr>
        <w:t>nvestigate adjacent-field development protections (e.g., covenants); update FFG/CIC</w:t>
      </w:r>
      <w:r w:rsidR="00B950B5">
        <w:rPr>
          <w:rFonts w:eastAsia="Times New Roman"/>
        </w:rPr>
        <w:t> - </w:t>
      </w:r>
      <w:hyperlink r:id="rId53" w:tgtFrame="_blank" w:history="1">
        <w:r w:rsidR="00B950B5">
          <w:rPr>
            <w:rStyle w:val="Hyperlink"/>
            <w:rFonts w:eastAsia="Times New Roman"/>
            <w:sz w:val="16"/>
            <w:szCs w:val="16"/>
          </w:rPr>
          <w:t>WATCH (5 secs)</w:t>
        </w:r>
      </w:hyperlink>
    </w:p>
    <w:p w14:paraId="263F27C7" w14:textId="60B82804" w:rsidR="00B950B5" w:rsidRDefault="00E8419C" w:rsidP="00B950B5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CIC and FFG to p</w:t>
      </w:r>
      <w:r w:rsidR="00B950B5">
        <w:rPr>
          <w:rFonts w:eastAsia="Times New Roman"/>
          <w:b/>
          <w:bCs/>
        </w:rPr>
        <w:t>lan hybrid AGM (Nov 21) w/ online access</w:t>
      </w:r>
      <w:r w:rsidR="00B950B5">
        <w:rPr>
          <w:rFonts w:eastAsia="Times New Roman"/>
        </w:rPr>
        <w:t> - </w:t>
      </w:r>
      <w:hyperlink r:id="rId54" w:tgtFrame="_blank" w:history="1">
        <w:r w:rsidR="00B950B5">
          <w:rPr>
            <w:rStyle w:val="Hyperlink"/>
            <w:rFonts w:eastAsia="Times New Roman"/>
            <w:sz w:val="16"/>
            <w:szCs w:val="16"/>
          </w:rPr>
          <w:t>WATCH (5 secs)</w:t>
        </w:r>
      </w:hyperlink>
    </w:p>
    <w:p w14:paraId="5D9FBCB8" w14:textId="77777777" w:rsidR="000A0741" w:rsidRDefault="000A0741"/>
    <w:sectPr w:rsidR="000A0741" w:rsidSect="000A0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4215"/>
    <w:multiLevelType w:val="multilevel"/>
    <w:tmpl w:val="DA16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34D26"/>
    <w:multiLevelType w:val="multilevel"/>
    <w:tmpl w:val="C952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A342E"/>
    <w:multiLevelType w:val="multilevel"/>
    <w:tmpl w:val="21DC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A1B15"/>
    <w:multiLevelType w:val="multilevel"/>
    <w:tmpl w:val="447A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E75CC"/>
    <w:multiLevelType w:val="multilevel"/>
    <w:tmpl w:val="D272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45B32"/>
    <w:multiLevelType w:val="multilevel"/>
    <w:tmpl w:val="9B4A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DE3605"/>
    <w:multiLevelType w:val="multilevel"/>
    <w:tmpl w:val="36F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28980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62869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8047000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590590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863844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809790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122992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950B5"/>
    <w:rsid w:val="000A0741"/>
    <w:rsid w:val="000A39E5"/>
    <w:rsid w:val="000B5F6F"/>
    <w:rsid w:val="000B7FE8"/>
    <w:rsid w:val="00134E40"/>
    <w:rsid w:val="0014471F"/>
    <w:rsid w:val="001B78E8"/>
    <w:rsid w:val="001F2389"/>
    <w:rsid w:val="002365F4"/>
    <w:rsid w:val="00346BC6"/>
    <w:rsid w:val="003D41CF"/>
    <w:rsid w:val="00411F52"/>
    <w:rsid w:val="00475AE3"/>
    <w:rsid w:val="00490D54"/>
    <w:rsid w:val="004A3D17"/>
    <w:rsid w:val="0057252A"/>
    <w:rsid w:val="005836CA"/>
    <w:rsid w:val="005C2186"/>
    <w:rsid w:val="005E2CC3"/>
    <w:rsid w:val="00667882"/>
    <w:rsid w:val="00792BDD"/>
    <w:rsid w:val="007D2E10"/>
    <w:rsid w:val="008605B3"/>
    <w:rsid w:val="009546CD"/>
    <w:rsid w:val="0097590B"/>
    <w:rsid w:val="00A62F92"/>
    <w:rsid w:val="00AA7D3E"/>
    <w:rsid w:val="00B0696F"/>
    <w:rsid w:val="00B950B5"/>
    <w:rsid w:val="00CE47C7"/>
    <w:rsid w:val="00D46903"/>
    <w:rsid w:val="00D67262"/>
    <w:rsid w:val="00D72731"/>
    <w:rsid w:val="00DC764A"/>
    <w:rsid w:val="00E23ACC"/>
    <w:rsid w:val="00E410EA"/>
    <w:rsid w:val="00E5582E"/>
    <w:rsid w:val="00E75F0D"/>
    <w:rsid w:val="00E8419C"/>
    <w:rsid w:val="00EC5EE4"/>
    <w:rsid w:val="00EF1109"/>
    <w:rsid w:val="00F245A6"/>
    <w:rsid w:val="00F420ED"/>
    <w:rsid w:val="00F714AD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8E43"/>
  <w15:chartTrackingRefBased/>
  <w15:docId w15:val="{8177D4BA-DDE3-461D-B667-434DAC6E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B5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0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0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0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50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0B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0B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0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0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0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0B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0B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950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50B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950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50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thom.video/share/fEt4GktxzssBw1NVJsxjBKQAHSPbGi6E?tab=summary&amp;timestamp=540.0" TargetMode="External"/><Relationship Id="rId18" Type="http://schemas.openxmlformats.org/officeDocument/2006/relationships/hyperlink" Target="https://fathom.video/share/fEt4GktxzssBw1NVJsxjBKQAHSPbGi6E?tab=summary&amp;timestamp=594.0" TargetMode="External"/><Relationship Id="rId26" Type="http://schemas.openxmlformats.org/officeDocument/2006/relationships/hyperlink" Target="https://fathom.video/share/fEt4GktxzssBw1NVJsxjBKQAHSPbGi6E?tab=summary&amp;timestamp=1201.0" TargetMode="External"/><Relationship Id="rId39" Type="http://schemas.openxmlformats.org/officeDocument/2006/relationships/hyperlink" Target="https://fathom.video/share/fEt4GktxzssBw1NVJsxjBKQAHSPbGi6E?tab=summary&amp;timestamp=2738.0" TargetMode="External"/><Relationship Id="rId21" Type="http://schemas.openxmlformats.org/officeDocument/2006/relationships/hyperlink" Target="https://fathom.video/share/fEt4GktxzssBw1NVJsxjBKQAHSPbGi6E?tab=summary&amp;timestamp=716.0" TargetMode="External"/><Relationship Id="rId34" Type="http://schemas.openxmlformats.org/officeDocument/2006/relationships/hyperlink" Target="https://fathom.video/share/fEt4GktxzssBw1NVJsxjBKQAHSPbGi6E?tab=summary&amp;timestamp=4009.0" TargetMode="External"/><Relationship Id="rId42" Type="http://schemas.openxmlformats.org/officeDocument/2006/relationships/hyperlink" Target="https://fathom.video/share/fEt4GktxzssBw1NVJsxjBKQAHSPbGi6E?tab=summary&amp;timestamp=4063.0" TargetMode="External"/><Relationship Id="rId47" Type="http://schemas.openxmlformats.org/officeDocument/2006/relationships/hyperlink" Target="https://fathom.video/share/fEt4GktxzssBw1NVJsxjBKQAHSPbGi6E?timestamp=764.9999" TargetMode="External"/><Relationship Id="rId50" Type="http://schemas.openxmlformats.org/officeDocument/2006/relationships/hyperlink" Target="https://fathom.video/share/fEt4GktxzssBw1NVJsxjBKQAHSPbGi6E?timestamp=4107.9999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fathom.video/share/fEt4GktxzssBw1NVJsxjBKQAHSPbGi6E?tab=summary&amp;timestamp=326.0" TargetMode="External"/><Relationship Id="rId12" Type="http://schemas.openxmlformats.org/officeDocument/2006/relationships/hyperlink" Target="https://fathom.video/share/fEt4GktxzssBw1NVJsxjBKQAHSPbGi6E?tab=summary&amp;timestamp=394.0" TargetMode="External"/><Relationship Id="rId17" Type="http://schemas.openxmlformats.org/officeDocument/2006/relationships/hyperlink" Target="https://fathom.video/share/fEt4GktxzssBw1NVJsxjBKQAHSPbGi6E?tab=summary&amp;timestamp=594.0" TargetMode="External"/><Relationship Id="rId25" Type="http://schemas.openxmlformats.org/officeDocument/2006/relationships/hyperlink" Target="https://fathom.video/share/fEt4GktxzssBw1NVJsxjBKQAHSPbGi6E?tab=summary&amp;timestamp=1161.0" TargetMode="External"/><Relationship Id="rId33" Type="http://schemas.openxmlformats.org/officeDocument/2006/relationships/hyperlink" Target="https://fathom.video/share/fEt4GktxzssBw1NVJsxjBKQAHSPbGi6E?tab=summary&amp;timestamp=3313.0" TargetMode="External"/><Relationship Id="rId38" Type="http://schemas.openxmlformats.org/officeDocument/2006/relationships/hyperlink" Target="https://fathom.video/share/fEt4GktxzssBw1NVJsxjBKQAHSPbGi6E?tab=summary&amp;timestamp=394.0" TargetMode="External"/><Relationship Id="rId46" Type="http://schemas.openxmlformats.org/officeDocument/2006/relationships/hyperlink" Target="https://fathom.video/share/fEt4GktxzssBw1NVJsxjBKQAHSPbGi6E?timestamp=758.99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thom.video/share/fEt4GktxzssBw1NVJsxjBKQAHSPbGi6E?tab=summary&amp;timestamp=580.0" TargetMode="External"/><Relationship Id="rId20" Type="http://schemas.openxmlformats.org/officeDocument/2006/relationships/hyperlink" Target="https://fathom.video/share/fEt4GktxzssBw1NVJsxjBKQAHSPbGi6E?tab=summary&amp;timestamp=626.0" TargetMode="External"/><Relationship Id="rId29" Type="http://schemas.openxmlformats.org/officeDocument/2006/relationships/hyperlink" Target="https://fathom.video/share/fEt4GktxzssBw1NVJsxjBKQAHSPbGi6E?tab=summary&amp;timestamp=2866.0" TargetMode="External"/><Relationship Id="rId41" Type="http://schemas.openxmlformats.org/officeDocument/2006/relationships/hyperlink" Target="https://fathom.video/share/fEt4GktxzssBw1NVJsxjBKQAHSPbGi6E?tab=summary&amp;timestamp=3313.0" TargetMode="External"/><Relationship Id="rId54" Type="http://schemas.openxmlformats.org/officeDocument/2006/relationships/hyperlink" Target="https://fathom.video/share/fEt4GktxzssBw1NVJsxjBKQAHSPbGi6E?timestamp=5415.99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athom.video/share/fEt4GktxzssBw1NVJsxjBKQAHSPbGi6E?tab=summary&amp;timestamp=182.0" TargetMode="External"/><Relationship Id="rId11" Type="http://schemas.openxmlformats.org/officeDocument/2006/relationships/hyperlink" Target="https://fathom.video/share/fEt4GktxzssBw1NVJsxjBKQAHSPbGi6E?tab=summary&amp;timestamp=326.0" TargetMode="External"/><Relationship Id="rId24" Type="http://schemas.openxmlformats.org/officeDocument/2006/relationships/hyperlink" Target="https://fathom.video/share/fEt4GktxzssBw1NVJsxjBKQAHSPbGi6E?tab=summary&amp;timestamp=1089.0" TargetMode="External"/><Relationship Id="rId32" Type="http://schemas.openxmlformats.org/officeDocument/2006/relationships/hyperlink" Target="https://fathom.video/share/fEt4GktxzssBw1NVJsxjBKQAHSPbGi6E?tab=summary&amp;timestamp=5321.0" TargetMode="External"/><Relationship Id="rId37" Type="http://schemas.openxmlformats.org/officeDocument/2006/relationships/hyperlink" Target="https://fathom.video/share/fEt4GktxzssBw1NVJsxjBKQAHSPbGi6E?tab=summary&amp;timestamp=2738.0" TargetMode="External"/><Relationship Id="rId40" Type="http://schemas.openxmlformats.org/officeDocument/2006/relationships/hyperlink" Target="https://fathom.video/share/fEt4GktxzssBw1NVJsxjBKQAHSPbGi6E?tab=summary&amp;timestamp=5106.0" TargetMode="External"/><Relationship Id="rId45" Type="http://schemas.openxmlformats.org/officeDocument/2006/relationships/hyperlink" Target="https://fathom.video/share/fEt4GktxzssBw1NVJsxjBKQAHSPbGi6E?timestamp=99.9999" TargetMode="External"/><Relationship Id="rId53" Type="http://schemas.openxmlformats.org/officeDocument/2006/relationships/hyperlink" Target="https://fathom.video/share/fEt4GktxzssBw1NVJsxjBKQAHSPbGi6E?timestamp=5094.9999" TargetMode="External"/><Relationship Id="rId5" Type="http://schemas.openxmlformats.org/officeDocument/2006/relationships/hyperlink" Target="https://fathom.video/share/fEt4GktxzssBw1NVJsxjBKQAHSPbGi6E" TargetMode="External"/><Relationship Id="rId15" Type="http://schemas.openxmlformats.org/officeDocument/2006/relationships/hyperlink" Target="https://fathom.video/share/fEt4GktxzssBw1NVJsxjBKQAHSPbGi6E?tab=summary&amp;timestamp=540.0" TargetMode="External"/><Relationship Id="rId23" Type="http://schemas.openxmlformats.org/officeDocument/2006/relationships/hyperlink" Target="https://fathom.video/share/fEt4GktxzssBw1NVJsxjBKQAHSPbGi6E?tab=summary&amp;timestamp=769.0" TargetMode="External"/><Relationship Id="rId28" Type="http://schemas.openxmlformats.org/officeDocument/2006/relationships/hyperlink" Target="https://fathom.video/share/fEt4GktxzssBw1NVJsxjBKQAHSPbGi6E?tab=summary&amp;timestamp=2738.0" TargetMode="External"/><Relationship Id="rId36" Type="http://schemas.openxmlformats.org/officeDocument/2006/relationships/hyperlink" Target="https://fathom.video/share/fEt4GktxzssBw1NVJsxjBKQAHSPbGi6E?tab=summary&amp;timestamp=3422.0" TargetMode="External"/><Relationship Id="rId49" Type="http://schemas.openxmlformats.org/officeDocument/2006/relationships/hyperlink" Target="https://fathom.video/share/fEt4GktxzssBw1NVJsxjBKQAHSPbGi6E?timestamp=3289.9999" TargetMode="External"/><Relationship Id="rId10" Type="http://schemas.openxmlformats.org/officeDocument/2006/relationships/hyperlink" Target="https://fathom.video/share/fEt4GktxzssBw1NVJsxjBKQAHSPbGi6E?tab=summary&amp;timestamp=1696.0" TargetMode="External"/><Relationship Id="rId19" Type="http://schemas.openxmlformats.org/officeDocument/2006/relationships/hyperlink" Target="https://fathom.video/share/fEt4GktxzssBw1NVJsxjBKQAHSPbGi6E?tab=summary&amp;timestamp=656.0" TargetMode="External"/><Relationship Id="rId31" Type="http://schemas.openxmlformats.org/officeDocument/2006/relationships/hyperlink" Target="https://fathom.video/share/fEt4GktxzssBw1NVJsxjBKQAHSPbGi6E?tab=summary&amp;timestamp=1870.0" TargetMode="External"/><Relationship Id="rId44" Type="http://schemas.openxmlformats.org/officeDocument/2006/relationships/hyperlink" Target="https://fathom.video/share/fEt4GktxzssBw1NVJsxjBKQAHSPbGi6E?tab=summary&amp;timestamp=5453.0" TargetMode="External"/><Relationship Id="rId52" Type="http://schemas.openxmlformats.org/officeDocument/2006/relationships/hyperlink" Target="https://fathom.video/share/fEt4GktxzssBw1NVJsxjBKQAHSPbGi6E?timestamp=4874.9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fEt4GktxzssBw1NVJsxjBKQAHSPbGi6E?tab=summary&amp;timestamp=3313.0" TargetMode="External"/><Relationship Id="rId14" Type="http://schemas.openxmlformats.org/officeDocument/2006/relationships/hyperlink" Target="https://fathom.video/share/fEt4GktxzssBw1NVJsxjBKQAHSPbGi6E?tab=summary&amp;timestamp=540.0" TargetMode="External"/><Relationship Id="rId22" Type="http://schemas.openxmlformats.org/officeDocument/2006/relationships/hyperlink" Target="https://fathom.video/share/fEt4GktxzssBw1NVJsxjBKQAHSPbGi6E?tab=summary&amp;timestamp=716.0" TargetMode="External"/><Relationship Id="rId27" Type="http://schemas.openxmlformats.org/officeDocument/2006/relationships/hyperlink" Target="https://fathom.video/share/fEt4GktxzssBw1NVJsxjBKQAHSPbGi6E?tab=summary&amp;timestamp=1696.0" TargetMode="External"/><Relationship Id="rId30" Type="http://schemas.openxmlformats.org/officeDocument/2006/relationships/hyperlink" Target="https://fathom.video/share/fEt4GktxzssBw1NVJsxjBKQAHSPbGi6E?tab=summary&amp;timestamp=2141.0" TargetMode="External"/><Relationship Id="rId35" Type="http://schemas.openxmlformats.org/officeDocument/2006/relationships/hyperlink" Target="https://fathom.video/share/fEt4GktxzssBw1NVJsxjBKQAHSPbGi6E?tab=summary&amp;timestamp=3485.0" TargetMode="External"/><Relationship Id="rId43" Type="http://schemas.openxmlformats.org/officeDocument/2006/relationships/hyperlink" Target="https://fathom.video/share/fEt4GktxzssBw1NVJsxjBKQAHSPbGi6E?tab=summary&amp;timestamp=4201.0" TargetMode="External"/><Relationship Id="rId48" Type="http://schemas.openxmlformats.org/officeDocument/2006/relationships/hyperlink" Target="https://fathom.video/share/fEt4GktxzssBw1NVJsxjBKQAHSPbGi6E?timestamp=2734.999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fathom.video/share/fEt4GktxzssBw1NVJsxjBKQAHSPbGi6E?tab=summary&amp;timestamp=1089.0" TargetMode="External"/><Relationship Id="rId51" Type="http://schemas.openxmlformats.org/officeDocument/2006/relationships/hyperlink" Target="https://fathom.video/share/fEt4GktxzssBw1NVJsxjBKQAHSPbGi6E?timestamp=4209.999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1692</Words>
  <Characters>9651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Meeting Purpose</vt:lpstr>
      <vt:lpstr>    Key Takeaways</vt:lpstr>
      <vt:lpstr>    Topics</vt:lpstr>
      <vt:lpstr>        Operational Changes (from Jan 2027)</vt:lpstr>
      <vt:lpstr>        Financial Sustainability</vt:lpstr>
      <vt:lpstr>        Friends and Family Group (FFG)</vt:lpstr>
      <vt:lpstr>        Long-Term Site Security: Westmill Community Land Trust (CLT)</vt:lpstr>
      <vt:lpstr>    Next Steps</vt:lpstr>
      <vt:lpstr>    Action Items</vt:lpstr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twine</dc:creator>
  <cp:keywords/>
  <dc:description/>
  <cp:lastModifiedBy>adam twine</cp:lastModifiedBy>
  <cp:revision>1</cp:revision>
  <dcterms:created xsi:type="dcterms:W3CDTF">2026-04-23T12:18:00Z</dcterms:created>
  <dcterms:modified xsi:type="dcterms:W3CDTF">2026-04-23T12:46:00Z</dcterms:modified>
</cp:coreProperties>
</file>